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8681C" w14:textId="77777777" w:rsidR="00CD51D9" w:rsidRDefault="00944352" w:rsidP="006B6BEE">
      <w:pPr>
        <w:rPr>
          <w:rFonts w:ascii="Times New Roman" w:hAnsi="Times New Roman" w:cs="Times New Roman"/>
          <w:b/>
          <w:bCs/>
        </w:rPr>
      </w:pPr>
      <w:r>
        <w:rPr>
          <w:rFonts w:ascii="Times New Roman" w:hAnsi="Times New Roman" w:cs="Times New Roman"/>
          <w:b/>
          <w:bCs/>
          <w:noProof/>
          <w:u w:val="single"/>
        </w:rPr>
        <w:drawing>
          <wp:anchor distT="0" distB="0" distL="114300" distR="114300" simplePos="0" relativeHeight="251661312" behindDoc="0" locked="0" layoutInCell="1" allowOverlap="1" wp14:anchorId="5DCA593F" wp14:editId="0D6EE747">
            <wp:simplePos x="0" y="0"/>
            <wp:positionH relativeFrom="margin">
              <wp:align>center</wp:align>
            </wp:positionH>
            <wp:positionV relativeFrom="paragraph">
              <wp:posOffset>0</wp:posOffset>
            </wp:positionV>
            <wp:extent cx="4048125" cy="1266825"/>
            <wp:effectExtent l="0" t="0" r="9525" b="9525"/>
            <wp:wrapTopAndBottom/>
            <wp:docPr id="20482450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24504" name="Picture 204824504"/>
                    <pic:cNvPicPr/>
                  </pic:nvPicPr>
                  <pic:blipFill>
                    <a:blip r:embed="rId8" cstate="print">
                      <a:extLst>
                        <a:ext uri="{28A0092B-C50C-407E-A947-70E740481C1C}">
                          <a14:useLocalDpi xmlns:a14="http://schemas.microsoft.com/office/drawing/2010/main" val="0"/>
                        </a:ext>
                      </a:extLst>
                    </a:blip>
                    <a:stretch>
                      <a:fillRect/>
                    </a:stretch>
                  </pic:blipFill>
                  <pic:spPr>
                    <a:xfrm>
                      <a:off x="0" y="0"/>
                      <a:ext cx="4048125" cy="1266825"/>
                    </a:xfrm>
                    <a:prstGeom prst="rect">
                      <a:avLst/>
                    </a:prstGeom>
                  </pic:spPr>
                </pic:pic>
              </a:graphicData>
            </a:graphic>
            <wp14:sizeRelH relativeFrom="margin">
              <wp14:pctWidth>0</wp14:pctWidth>
            </wp14:sizeRelH>
            <wp14:sizeRelV relativeFrom="margin">
              <wp14:pctHeight>0</wp14:pctHeight>
            </wp14:sizeRelV>
          </wp:anchor>
        </w:drawing>
      </w:r>
      <w:r w:rsidRPr="00944352">
        <w:rPr>
          <w:rFonts w:ascii="Times New Roman" w:hAnsi="Times New Roman" w:cs="Times New Roman"/>
          <w:b/>
          <w:bCs/>
        </w:rPr>
        <w:t xml:space="preserve">                                              </w:t>
      </w:r>
    </w:p>
    <w:p w14:paraId="6DCD1CB2" w14:textId="53D5F22C" w:rsidR="00944352" w:rsidRPr="00944352" w:rsidRDefault="00944352" w:rsidP="006B6BEE">
      <w:pPr>
        <w:rPr>
          <w:rFonts w:ascii="Times New Roman" w:hAnsi="Times New Roman" w:cs="Times New Roman"/>
          <w:u w:val="single"/>
        </w:rPr>
      </w:pPr>
      <w:r w:rsidRPr="00944352">
        <w:rPr>
          <w:rFonts w:ascii="Times New Roman" w:hAnsi="Times New Roman" w:cs="Times New Roman"/>
          <w:b/>
          <w:bCs/>
        </w:rPr>
        <w:t xml:space="preserve"> </w:t>
      </w:r>
      <w:r w:rsidR="006B6BEE" w:rsidRPr="00944352">
        <w:rPr>
          <w:rFonts w:ascii="Times New Roman" w:hAnsi="Times New Roman" w:cs="Times New Roman"/>
          <w:b/>
          <w:bCs/>
          <w:u w:val="single"/>
        </w:rPr>
        <w:t>Cosmetic Bonding of Maxillary Laterals:</w:t>
      </w:r>
      <w:r w:rsidRPr="00944352">
        <w:rPr>
          <w:rFonts w:ascii="Times New Roman" w:hAnsi="Times New Roman" w:cs="Times New Roman"/>
          <w:u w:val="single"/>
        </w:rPr>
        <w:t xml:space="preserve"> </w:t>
      </w:r>
    </w:p>
    <w:p w14:paraId="403F283F" w14:textId="759B9C6E" w:rsidR="006B6BEE" w:rsidRPr="00944352" w:rsidRDefault="006B6BEE" w:rsidP="006B6BEE">
      <w:pPr>
        <w:rPr>
          <w:rFonts w:ascii="Times New Roman" w:hAnsi="Times New Roman" w:cs="Times New Roman"/>
          <w:u w:val="single"/>
        </w:rPr>
      </w:pPr>
      <w:r w:rsidRPr="006B6BEE">
        <w:rPr>
          <w:rFonts w:ascii="Times New Roman" w:hAnsi="Times New Roman" w:cs="Times New Roman"/>
        </w:rPr>
        <w:t xml:space="preserve">A </w:t>
      </w:r>
      <w:r w:rsidRPr="006B6BEE">
        <w:rPr>
          <w:rFonts w:ascii="Times New Roman" w:hAnsi="Times New Roman" w:cs="Times New Roman"/>
          <w:b/>
          <w:bCs/>
        </w:rPr>
        <w:t>maxillary Bolton deficiency</w:t>
      </w:r>
      <w:r w:rsidRPr="006B6BEE">
        <w:rPr>
          <w:rFonts w:ascii="Times New Roman" w:hAnsi="Times New Roman" w:cs="Times New Roman"/>
        </w:rPr>
        <w:t xml:space="preserve"> occurs when the total size of the upper teeth (maxillary teeth) is smaller in proportion to the size of the lower teeth (mandibular teeth). This discrepancy can affect the way the teeth fit together, potentially leading to improper alignment, gaps, or crowding. </w:t>
      </w:r>
    </w:p>
    <w:p w14:paraId="51F7C769" w14:textId="77777777" w:rsidR="006B6BEE" w:rsidRPr="006B6BEE" w:rsidRDefault="006B6BEE" w:rsidP="006B6BEE">
      <w:pPr>
        <w:rPr>
          <w:rFonts w:ascii="Times New Roman" w:hAnsi="Times New Roman" w:cs="Times New Roman"/>
          <w:b/>
          <w:bCs/>
        </w:rPr>
      </w:pPr>
      <w:r w:rsidRPr="006B6BEE">
        <w:rPr>
          <w:rFonts w:ascii="Times New Roman" w:hAnsi="Times New Roman" w:cs="Times New Roman"/>
          <w:b/>
          <w:bCs/>
          <w:i/>
          <w:iCs/>
          <w:highlight w:val="yellow"/>
        </w:rPr>
        <w:t>Picture puzzle pieces where one set (upper teeth) is smaller than the matching set (lower teeth). This mismatch leads to spaces or an uneven bite.</w:t>
      </w:r>
      <w:r w:rsidRPr="006B6BEE">
        <w:rPr>
          <w:rFonts w:ascii="Times New Roman" w:hAnsi="Times New Roman" w:cs="Times New Roman"/>
          <w:b/>
          <w:bCs/>
        </w:rPr>
        <w:t> </w:t>
      </w:r>
    </w:p>
    <w:p w14:paraId="4B45FAA8" w14:textId="77777777" w:rsidR="006B6BEE" w:rsidRDefault="006B6BEE" w:rsidP="006B6BEE">
      <w:pPr>
        <w:rPr>
          <w:rFonts w:ascii="Times New Roman" w:hAnsi="Times New Roman" w:cs="Times New Roman"/>
          <w:b/>
          <w:bCs/>
        </w:rPr>
      </w:pPr>
    </w:p>
    <w:p w14:paraId="29A9EEC6" w14:textId="060A114A" w:rsidR="006B6BEE" w:rsidRPr="006B6BEE" w:rsidRDefault="006B6BEE" w:rsidP="006B6BEE">
      <w:pPr>
        <w:rPr>
          <w:rFonts w:ascii="Times New Roman" w:hAnsi="Times New Roman" w:cs="Times New Roman"/>
        </w:rPr>
      </w:pPr>
      <w:r w:rsidRPr="006B6BEE">
        <w:rPr>
          <w:rFonts w:ascii="Times New Roman" w:hAnsi="Times New Roman" w:cs="Times New Roman"/>
          <w:b/>
          <w:bCs/>
        </w:rPr>
        <w:t>Treatment</w:t>
      </w:r>
      <w:r w:rsidRPr="006B6BEE">
        <w:rPr>
          <w:rFonts w:ascii="Times New Roman" w:hAnsi="Times New Roman" w:cs="Times New Roman"/>
        </w:rPr>
        <w:t>: </w:t>
      </w:r>
    </w:p>
    <w:p w14:paraId="7739DD6B" w14:textId="77777777" w:rsidR="006B6BEE" w:rsidRPr="006B6BEE" w:rsidRDefault="006B6BEE" w:rsidP="006B6BEE">
      <w:pPr>
        <w:numPr>
          <w:ilvl w:val="0"/>
          <w:numId w:val="1"/>
        </w:numPr>
        <w:rPr>
          <w:rFonts w:ascii="Times New Roman" w:hAnsi="Times New Roman" w:cs="Times New Roman"/>
        </w:rPr>
      </w:pPr>
      <w:r w:rsidRPr="006B6BEE">
        <w:rPr>
          <w:rFonts w:ascii="Times New Roman" w:hAnsi="Times New Roman" w:cs="Times New Roman"/>
          <w:b/>
          <w:bCs/>
        </w:rPr>
        <w:t>Orthodontics</w:t>
      </w:r>
      <w:r w:rsidRPr="006B6BEE">
        <w:rPr>
          <w:rFonts w:ascii="Times New Roman" w:hAnsi="Times New Roman" w:cs="Times New Roman"/>
        </w:rPr>
        <w:t>: Adjust the alignment of the teeth to manage spacing or bite issues. </w:t>
      </w:r>
    </w:p>
    <w:p w14:paraId="01F05A9F" w14:textId="2A254619" w:rsidR="006B6BEE" w:rsidRPr="006B6BEE" w:rsidRDefault="006B6BEE" w:rsidP="006B6BEE">
      <w:pPr>
        <w:numPr>
          <w:ilvl w:val="0"/>
          <w:numId w:val="2"/>
        </w:numPr>
        <w:rPr>
          <w:rFonts w:ascii="Times New Roman" w:hAnsi="Times New Roman" w:cs="Times New Roman"/>
        </w:rPr>
      </w:pPr>
      <w:r w:rsidRPr="006B6BEE">
        <w:rPr>
          <w:rFonts w:ascii="Times New Roman" w:hAnsi="Times New Roman" w:cs="Times New Roman"/>
          <w:b/>
          <w:bCs/>
        </w:rPr>
        <w:t>Cosmetic Bonding or Veneers (after orthodontic treatment)</w:t>
      </w:r>
      <w:r w:rsidRPr="006B6BEE">
        <w:rPr>
          <w:rFonts w:ascii="Times New Roman" w:hAnsi="Times New Roman" w:cs="Times New Roman"/>
        </w:rPr>
        <w:t>: To increase the size of the maxillary teeth and restore proportion. </w:t>
      </w:r>
    </w:p>
    <w:p w14:paraId="7CD125E7" w14:textId="5021F720" w:rsidR="006B6BEE" w:rsidRPr="006B6BEE" w:rsidRDefault="00BE722B" w:rsidP="006B6BEE">
      <w:r>
        <w:rPr>
          <w:noProof/>
        </w:rPr>
        <mc:AlternateContent>
          <mc:Choice Requires="wps">
            <w:drawing>
              <wp:anchor distT="0" distB="0" distL="114300" distR="114300" simplePos="0" relativeHeight="251660288" behindDoc="0" locked="0" layoutInCell="1" allowOverlap="1" wp14:anchorId="3D4F3BEA" wp14:editId="365828CA">
                <wp:simplePos x="0" y="0"/>
                <wp:positionH relativeFrom="column">
                  <wp:posOffset>4333875</wp:posOffset>
                </wp:positionH>
                <wp:positionV relativeFrom="paragraph">
                  <wp:posOffset>842645</wp:posOffset>
                </wp:positionV>
                <wp:extent cx="123825" cy="333375"/>
                <wp:effectExtent l="19050" t="19050" r="47625" b="28575"/>
                <wp:wrapNone/>
                <wp:docPr id="1102241744" name="Arrow: Up 9"/>
                <wp:cNvGraphicFramePr/>
                <a:graphic xmlns:a="http://schemas.openxmlformats.org/drawingml/2006/main">
                  <a:graphicData uri="http://schemas.microsoft.com/office/word/2010/wordprocessingShape">
                    <wps:wsp>
                      <wps:cNvSpPr/>
                      <wps:spPr>
                        <a:xfrm>
                          <a:off x="0" y="0"/>
                          <a:ext cx="123825" cy="3333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602318A"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 o:spid="_x0000_s1026" type="#_x0000_t68" style="position:absolute;margin-left:341.25pt;margin-top:66.35pt;width:9.75pt;height:26.2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" adj="4011" fillcolor="#156082 [3204]" strokecolor="#030e13 [484]" strokeweight="1pt"/>
            </w:pict>
          </mc:Fallback>
        </mc:AlternateContent>
      </w:r>
      <w:r w:rsidR="006B6BEE">
        <w:rPr>
          <w:noProof/>
        </w:rPr>
        <mc:AlternateContent>
          <mc:Choice Requires="wps">
            <w:drawing>
              <wp:anchor distT="0" distB="0" distL="114300" distR="114300" simplePos="0" relativeHeight="251659264" behindDoc="0" locked="0" layoutInCell="1" allowOverlap="1" wp14:anchorId="425E26D9" wp14:editId="3D0872D4">
                <wp:simplePos x="0" y="0"/>
                <wp:positionH relativeFrom="column">
                  <wp:posOffset>1260475</wp:posOffset>
                </wp:positionH>
                <wp:positionV relativeFrom="paragraph">
                  <wp:posOffset>772795</wp:posOffset>
                </wp:positionV>
                <wp:extent cx="133350" cy="371475"/>
                <wp:effectExtent l="19050" t="19050" r="38100" b="28575"/>
                <wp:wrapNone/>
                <wp:docPr id="105074391" name="Arrow: Up 8"/>
                <wp:cNvGraphicFramePr/>
                <a:graphic xmlns:a="http://schemas.openxmlformats.org/drawingml/2006/main">
                  <a:graphicData uri="http://schemas.microsoft.com/office/word/2010/wordprocessingShape">
                    <wps:wsp>
                      <wps:cNvSpPr/>
                      <wps:spPr>
                        <a:xfrm>
                          <a:off x="0" y="0"/>
                          <a:ext cx="133350" cy="371475"/>
                        </a:xfrm>
                        <a:prstGeom prst="up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FDBEC7" id="Arrow: Up 8" o:spid="_x0000_s1026" type="#_x0000_t68" style="position:absolute;margin-left:99.25pt;margin-top:60.85pt;width:10.5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" adj="3877" fillcolor="#156082 [3204]" strokecolor="#030e13 [484]" strokeweight="1pt"/>
            </w:pict>
          </mc:Fallback>
        </mc:AlternateContent>
      </w:r>
      <w:r w:rsidR="006B6BEE" w:rsidRPr="006B6BEE">
        <w:rPr>
          <w:noProof/>
        </w:rPr>
        <w:drawing>
          <wp:inline distT="0" distB="0" distL="0" distR="0" wp14:anchorId="15D339C0" wp14:editId="218CDE38">
            <wp:extent cx="5943600" cy="1314450"/>
            <wp:effectExtent l="0" t="0" r="0" b="0"/>
            <wp:docPr id="1249125418" name="Picture 4" descr="Composite Mini Make-overs | Mark J John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mposite Mini Make-overs | Mark J Johnso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14450"/>
                    </a:xfrm>
                    <a:prstGeom prst="rect">
                      <a:avLst/>
                    </a:prstGeom>
                    <a:noFill/>
                    <a:ln>
                      <a:noFill/>
                    </a:ln>
                  </pic:spPr>
                </pic:pic>
              </a:graphicData>
            </a:graphic>
          </wp:inline>
        </w:drawing>
      </w:r>
      <w:r w:rsidR="006B6BEE" w:rsidRPr="006B6BEE">
        <w:t> </w:t>
      </w:r>
    </w:p>
    <w:p w14:paraId="7EA80C32" w14:textId="77777777" w:rsidR="006B6BEE" w:rsidRPr="006B6BEE" w:rsidRDefault="006B6BEE" w:rsidP="006B6BEE">
      <w:r w:rsidRPr="006B6BEE">
        <w:t> </w:t>
      </w:r>
    </w:p>
    <w:p w14:paraId="0FE8E60F" w14:textId="77777777" w:rsidR="006B6BEE" w:rsidRPr="006B6BEE" w:rsidRDefault="006B6BEE" w:rsidP="006B6BEE">
      <w:r w:rsidRPr="006B6BEE">
        <w:t> </w:t>
      </w:r>
    </w:p>
    <w:p w14:paraId="6C3099F7" w14:textId="77777777" w:rsidR="006B6BEE" w:rsidRDefault="006B6BEE"/>
    <w:sectPr w:rsidR="006B6B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E051DD"/>
    <w:multiLevelType w:val="multilevel"/>
    <w:tmpl w:val="85DC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2155E2"/>
    <w:multiLevelType w:val="multilevel"/>
    <w:tmpl w:val="00867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BEE"/>
    <w:rsid w:val="00542578"/>
    <w:rsid w:val="005F671B"/>
    <w:rsid w:val="006147B1"/>
    <w:rsid w:val="006B6BEE"/>
    <w:rsid w:val="00944352"/>
    <w:rsid w:val="00A425C4"/>
    <w:rsid w:val="00BE722B"/>
    <w:rsid w:val="00CD51D9"/>
    <w:rsid w:val="00DB2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3656E"/>
  <w15:chartTrackingRefBased/>
  <w15:docId w15:val="{CA6C54B1-EE7F-4A94-AA0B-4AD64346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6B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6B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6B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6B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6B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6B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6B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6B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6B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6B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6B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6B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6B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6B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6B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6B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6B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6BEE"/>
    <w:rPr>
      <w:rFonts w:eastAsiaTheme="majorEastAsia" w:cstheme="majorBidi"/>
      <w:color w:val="272727" w:themeColor="text1" w:themeTint="D8"/>
    </w:rPr>
  </w:style>
  <w:style w:type="paragraph" w:styleId="Title">
    <w:name w:val="Title"/>
    <w:basedOn w:val="Normal"/>
    <w:next w:val="Normal"/>
    <w:link w:val="TitleChar"/>
    <w:uiPriority w:val="10"/>
    <w:qFormat/>
    <w:rsid w:val="006B6B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6B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6B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6B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6BEE"/>
    <w:pPr>
      <w:spacing w:before="160"/>
      <w:jc w:val="center"/>
    </w:pPr>
    <w:rPr>
      <w:i/>
      <w:iCs/>
      <w:color w:val="404040" w:themeColor="text1" w:themeTint="BF"/>
    </w:rPr>
  </w:style>
  <w:style w:type="character" w:customStyle="1" w:styleId="QuoteChar">
    <w:name w:val="Quote Char"/>
    <w:basedOn w:val="DefaultParagraphFont"/>
    <w:link w:val="Quote"/>
    <w:uiPriority w:val="29"/>
    <w:rsid w:val="006B6BEE"/>
    <w:rPr>
      <w:i/>
      <w:iCs/>
      <w:color w:val="404040" w:themeColor="text1" w:themeTint="BF"/>
    </w:rPr>
  </w:style>
  <w:style w:type="paragraph" w:styleId="ListParagraph">
    <w:name w:val="List Paragraph"/>
    <w:basedOn w:val="Normal"/>
    <w:uiPriority w:val="34"/>
    <w:qFormat/>
    <w:rsid w:val="006B6BEE"/>
    <w:pPr>
      <w:ind w:left="720"/>
      <w:contextualSpacing/>
    </w:pPr>
  </w:style>
  <w:style w:type="character" w:styleId="IntenseEmphasis">
    <w:name w:val="Intense Emphasis"/>
    <w:basedOn w:val="DefaultParagraphFont"/>
    <w:uiPriority w:val="21"/>
    <w:qFormat/>
    <w:rsid w:val="006B6BEE"/>
    <w:rPr>
      <w:i/>
      <w:iCs/>
      <w:color w:val="0F4761" w:themeColor="accent1" w:themeShade="BF"/>
    </w:rPr>
  </w:style>
  <w:style w:type="paragraph" w:styleId="IntenseQuote">
    <w:name w:val="Intense Quote"/>
    <w:basedOn w:val="Normal"/>
    <w:next w:val="Normal"/>
    <w:link w:val="IntenseQuoteChar"/>
    <w:uiPriority w:val="30"/>
    <w:qFormat/>
    <w:rsid w:val="006B6B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6BEE"/>
    <w:rPr>
      <w:i/>
      <w:iCs/>
      <w:color w:val="0F4761" w:themeColor="accent1" w:themeShade="BF"/>
    </w:rPr>
  </w:style>
  <w:style w:type="character" w:styleId="IntenseReference">
    <w:name w:val="Intense Reference"/>
    <w:basedOn w:val="DefaultParagraphFont"/>
    <w:uiPriority w:val="32"/>
    <w:qFormat/>
    <w:rsid w:val="006B6BE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858767">
      <w:bodyDiv w:val="1"/>
      <w:marLeft w:val="0"/>
      <w:marRight w:val="0"/>
      <w:marTop w:val="0"/>
      <w:marBottom w:val="0"/>
      <w:divBdr>
        <w:top w:val="none" w:sz="0" w:space="0" w:color="auto"/>
        <w:left w:val="none" w:sz="0" w:space="0" w:color="auto"/>
        <w:bottom w:val="none" w:sz="0" w:space="0" w:color="auto"/>
        <w:right w:val="none" w:sz="0" w:space="0" w:color="auto"/>
      </w:divBdr>
      <w:divsChild>
        <w:div w:id="1100418579">
          <w:marLeft w:val="0"/>
          <w:marRight w:val="0"/>
          <w:marTop w:val="0"/>
          <w:marBottom w:val="0"/>
          <w:divBdr>
            <w:top w:val="none" w:sz="0" w:space="0" w:color="auto"/>
            <w:left w:val="none" w:sz="0" w:space="0" w:color="auto"/>
            <w:bottom w:val="none" w:sz="0" w:space="0" w:color="auto"/>
            <w:right w:val="none" w:sz="0" w:space="0" w:color="auto"/>
          </w:divBdr>
        </w:div>
        <w:div w:id="1952393492">
          <w:marLeft w:val="0"/>
          <w:marRight w:val="0"/>
          <w:marTop w:val="0"/>
          <w:marBottom w:val="0"/>
          <w:divBdr>
            <w:top w:val="none" w:sz="0" w:space="0" w:color="auto"/>
            <w:left w:val="none" w:sz="0" w:space="0" w:color="auto"/>
            <w:bottom w:val="none" w:sz="0" w:space="0" w:color="auto"/>
            <w:right w:val="none" w:sz="0" w:space="0" w:color="auto"/>
          </w:divBdr>
        </w:div>
        <w:div w:id="2096854509">
          <w:marLeft w:val="0"/>
          <w:marRight w:val="0"/>
          <w:marTop w:val="0"/>
          <w:marBottom w:val="0"/>
          <w:divBdr>
            <w:top w:val="none" w:sz="0" w:space="0" w:color="auto"/>
            <w:left w:val="none" w:sz="0" w:space="0" w:color="auto"/>
            <w:bottom w:val="none" w:sz="0" w:space="0" w:color="auto"/>
            <w:right w:val="none" w:sz="0" w:space="0" w:color="auto"/>
          </w:divBdr>
        </w:div>
        <w:div w:id="875507351">
          <w:marLeft w:val="0"/>
          <w:marRight w:val="0"/>
          <w:marTop w:val="0"/>
          <w:marBottom w:val="0"/>
          <w:divBdr>
            <w:top w:val="none" w:sz="0" w:space="0" w:color="auto"/>
            <w:left w:val="none" w:sz="0" w:space="0" w:color="auto"/>
            <w:bottom w:val="none" w:sz="0" w:space="0" w:color="auto"/>
            <w:right w:val="none" w:sz="0" w:space="0" w:color="auto"/>
          </w:divBdr>
        </w:div>
        <w:div w:id="544607830">
          <w:marLeft w:val="0"/>
          <w:marRight w:val="0"/>
          <w:marTop w:val="0"/>
          <w:marBottom w:val="0"/>
          <w:divBdr>
            <w:top w:val="none" w:sz="0" w:space="0" w:color="auto"/>
            <w:left w:val="none" w:sz="0" w:space="0" w:color="auto"/>
            <w:bottom w:val="none" w:sz="0" w:space="0" w:color="auto"/>
            <w:right w:val="none" w:sz="0" w:space="0" w:color="auto"/>
          </w:divBdr>
        </w:div>
        <w:div w:id="1711492430">
          <w:marLeft w:val="0"/>
          <w:marRight w:val="0"/>
          <w:marTop w:val="0"/>
          <w:marBottom w:val="0"/>
          <w:divBdr>
            <w:top w:val="none" w:sz="0" w:space="0" w:color="auto"/>
            <w:left w:val="none" w:sz="0" w:space="0" w:color="auto"/>
            <w:bottom w:val="none" w:sz="0" w:space="0" w:color="auto"/>
            <w:right w:val="none" w:sz="0" w:space="0" w:color="auto"/>
          </w:divBdr>
        </w:div>
        <w:div w:id="1050768917">
          <w:marLeft w:val="0"/>
          <w:marRight w:val="0"/>
          <w:marTop w:val="0"/>
          <w:marBottom w:val="0"/>
          <w:divBdr>
            <w:top w:val="none" w:sz="0" w:space="0" w:color="auto"/>
            <w:left w:val="none" w:sz="0" w:space="0" w:color="auto"/>
            <w:bottom w:val="none" w:sz="0" w:space="0" w:color="auto"/>
            <w:right w:val="none" w:sz="0" w:space="0" w:color="auto"/>
          </w:divBdr>
        </w:div>
        <w:div w:id="750203706">
          <w:marLeft w:val="0"/>
          <w:marRight w:val="0"/>
          <w:marTop w:val="0"/>
          <w:marBottom w:val="0"/>
          <w:divBdr>
            <w:top w:val="none" w:sz="0" w:space="0" w:color="auto"/>
            <w:left w:val="none" w:sz="0" w:space="0" w:color="auto"/>
            <w:bottom w:val="none" w:sz="0" w:space="0" w:color="auto"/>
            <w:right w:val="none" w:sz="0" w:space="0" w:color="auto"/>
          </w:divBdr>
        </w:div>
        <w:div w:id="1211842285">
          <w:marLeft w:val="0"/>
          <w:marRight w:val="0"/>
          <w:marTop w:val="0"/>
          <w:marBottom w:val="0"/>
          <w:divBdr>
            <w:top w:val="none" w:sz="0" w:space="0" w:color="auto"/>
            <w:left w:val="none" w:sz="0" w:space="0" w:color="auto"/>
            <w:bottom w:val="none" w:sz="0" w:space="0" w:color="auto"/>
            <w:right w:val="none" w:sz="0" w:space="0" w:color="auto"/>
          </w:divBdr>
        </w:div>
      </w:divsChild>
    </w:div>
    <w:div w:id="1578519514">
      <w:bodyDiv w:val="1"/>
      <w:marLeft w:val="0"/>
      <w:marRight w:val="0"/>
      <w:marTop w:val="0"/>
      <w:marBottom w:val="0"/>
      <w:divBdr>
        <w:top w:val="none" w:sz="0" w:space="0" w:color="auto"/>
        <w:left w:val="none" w:sz="0" w:space="0" w:color="auto"/>
        <w:bottom w:val="none" w:sz="0" w:space="0" w:color="auto"/>
        <w:right w:val="none" w:sz="0" w:space="0" w:color="auto"/>
      </w:divBdr>
      <w:divsChild>
        <w:div w:id="2100248196">
          <w:marLeft w:val="0"/>
          <w:marRight w:val="0"/>
          <w:marTop w:val="0"/>
          <w:marBottom w:val="0"/>
          <w:divBdr>
            <w:top w:val="none" w:sz="0" w:space="0" w:color="auto"/>
            <w:left w:val="none" w:sz="0" w:space="0" w:color="auto"/>
            <w:bottom w:val="none" w:sz="0" w:space="0" w:color="auto"/>
            <w:right w:val="none" w:sz="0" w:space="0" w:color="auto"/>
          </w:divBdr>
        </w:div>
        <w:div w:id="1820804132">
          <w:marLeft w:val="0"/>
          <w:marRight w:val="0"/>
          <w:marTop w:val="0"/>
          <w:marBottom w:val="0"/>
          <w:divBdr>
            <w:top w:val="none" w:sz="0" w:space="0" w:color="auto"/>
            <w:left w:val="none" w:sz="0" w:space="0" w:color="auto"/>
            <w:bottom w:val="none" w:sz="0" w:space="0" w:color="auto"/>
            <w:right w:val="none" w:sz="0" w:space="0" w:color="auto"/>
          </w:divBdr>
        </w:div>
        <w:div w:id="883180311">
          <w:marLeft w:val="0"/>
          <w:marRight w:val="0"/>
          <w:marTop w:val="0"/>
          <w:marBottom w:val="0"/>
          <w:divBdr>
            <w:top w:val="none" w:sz="0" w:space="0" w:color="auto"/>
            <w:left w:val="none" w:sz="0" w:space="0" w:color="auto"/>
            <w:bottom w:val="none" w:sz="0" w:space="0" w:color="auto"/>
            <w:right w:val="none" w:sz="0" w:space="0" w:color="auto"/>
          </w:divBdr>
        </w:div>
        <w:div w:id="1895039260">
          <w:marLeft w:val="0"/>
          <w:marRight w:val="0"/>
          <w:marTop w:val="0"/>
          <w:marBottom w:val="0"/>
          <w:divBdr>
            <w:top w:val="none" w:sz="0" w:space="0" w:color="auto"/>
            <w:left w:val="none" w:sz="0" w:space="0" w:color="auto"/>
            <w:bottom w:val="none" w:sz="0" w:space="0" w:color="auto"/>
            <w:right w:val="none" w:sz="0" w:space="0" w:color="auto"/>
          </w:divBdr>
        </w:div>
        <w:div w:id="1973172346">
          <w:marLeft w:val="0"/>
          <w:marRight w:val="0"/>
          <w:marTop w:val="0"/>
          <w:marBottom w:val="0"/>
          <w:divBdr>
            <w:top w:val="none" w:sz="0" w:space="0" w:color="auto"/>
            <w:left w:val="none" w:sz="0" w:space="0" w:color="auto"/>
            <w:bottom w:val="none" w:sz="0" w:space="0" w:color="auto"/>
            <w:right w:val="none" w:sz="0" w:space="0" w:color="auto"/>
          </w:divBdr>
        </w:div>
        <w:div w:id="1042439938">
          <w:marLeft w:val="0"/>
          <w:marRight w:val="0"/>
          <w:marTop w:val="0"/>
          <w:marBottom w:val="0"/>
          <w:divBdr>
            <w:top w:val="none" w:sz="0" w:space="0" w:color="auto"/>
            <w:left w:val="none" w:sz="0" w:space="0" w:color="auto"/>
            <w:bottom w:val="none" w:sz="0" w:space="0" w:color="auto"/>
            <w:right w:val="none" w:sz="0" w:space="0" w:color="auto"/>
          </w:divBdr>
        </w:div>
        <w:div w:id="56899317">
          <w:marLeft w:val="0"/>
          <w:marRight w:val="0"/>
          <w:marTop w:val="0"/>
          <w:marBottom w:val="0"/>
          <w:divBdr>
            <w:top w:val="none" w:sz="0" w:space="0" w:color="auto"/>
            <w:left w:val="none" w:sz="0" w:space="0" w:color="auto"/>
            <w:bottom w:val="none" w:sz="0" w:space="0" w:color="auto"/>
            <w:right w:val="none" w:sz="0" w:space="0" w:color="auto"/>
          </w:divBdr>
        </w:div>
        <w:div w:id="1706444938">
          <w:marLeft w:val="0"/>
          <w:marRight w:val="0"/>
          <w:marTop w:val="0"/>
          <w:marBottom w:val="0"/>
          <w:divBdr>
            <w:top w:val="none" w:sz="0" w:space="0" w:color="auto"/>
            <w:left w:val="none" w:sz="0" w:space="0" w:color="auto"/>
            <w:bottom w:val="none" w:sz="0" w:space="0" w:color="auto"/>
            <w:right w:val="none" w:sz="0" w:space="0" w:color="auto"/>
          </w:divBdr>
        </w:div>
        <w:div w:id="21255350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4109169A84BA44A64BA4760AB53F10" ma:contentTypeVersion="10" ma:contentTypeDescription="Create a new document." ma:contentTypeScope="" ma:versionID="5d025567b6a08aa8377a1f707e78a975">
  <xsd:schema xmlns:xsd="http://www.w3.org/2001/XMLSchema" xmlns:xs="http://www.w3.org/2001/XMLSchema" xmlns:p="http://schemas.microsoft.com/office/2006/metadata/properties" xmlns:ns3="fb13fb6f-c593-42e2-ba4a-0d24e5b4474d" targetNamespace="http://schemas.microsoft.com/office/2006/metadata/properties" ma:root="true" ma:fieldsID="278cc86eb2a09b4224d4b6e8f156df7e" ns3:_="">
    <xsd:import namespace="fb13fb6f-c593-42e2-ba4a-0d24e5b4474d"/>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3fb6f-c593-42e2-ba4a-0d24e5b4474d"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b13fb6f-c593-42e2-ba4a-0d24e5b4474d" xsi:nil="true"/>
  </documentManagement>
</p:properties>
</file>

<file path=customXml/itemProps1.xml><?xml version="1.0" encoding="utf-8"?>
<ds:datastoreItem xmlns:ds="http://schemas.openxmlformats.org/officeDocument/2006/customXml" ds:itemID="{E34F5D7E-6EA5-4ECB-9CB0-99B468E176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3fb6f-c593-42e2-ba4a-0d24e5b447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13C25A-C1AC-4FA6-B4E0-377C8F18EBBE}">
  <ds:schemaRefs>
    <ds:schemaRef ds:uri="http://schemas.microsoft.com/sharepoint/v3/contenttype/forms"/>
  </ds:schemaRefs>
</ds:datastoreItem>
</file>

<file path=customXml/itemProps3.xml><?xml version="1.0" encoding="utf-8"?>
<ds:datastoreItem xmlns:ds="http://schemas.openxmlformats.org/officeDocument/2006/customXml" ds:itemID="{7E990669-E63C-4D8B-9957-BDD6748B71D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fb13fb6f-c593-42e2-ba4a-0d24e5b4474d"/>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Words>
  <Characters>651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Siddhi Doshi</dc:creator>
  <cp:keywords/>
  <dc:description/>
  <cp:lastModifiedBy>Siddhi Doshi</cp:lastModifiedBy>
  <cp:revision>2</cp:revision>
  <dcterms:created xsi:type="dcterms:W3CDTF">2025-11-09T21:00:00Z</dcterms:created>
  <dcterms:modified xsi:type="dcterms:W3CDTF">2025-11-09T21:00:00Z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0x010100F54109169A84BA44A64BA4760AB53F10</vt:lpwstr>
  </property>
</Properties>
</file>